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D0D5F" w14:textId="15D417B3" w:rsidR="00D81DAD" w:rsidRPr="00D81DAD" w:rsidRDefault="00D81DAD" w:rsidP="00D81DAD">
      <w:pPr>
        <w:rPr>
          <w:lang w:val="en-US"/>
        </w:rPr>
      </w:pPr>
      <w:r w:rsidRPr="00D81DAD">
        <w:rPr>
          <w:b/>
          <w:bCs/>
          <w:lang w:val="en-US"/>
        </w:rPr>
        <w:t>Scenario:</w:t>
      </w:r>
      <w:r w:rsidRPr="00D81DAD">
        <w:rPr>
          <w:lang w:val="en-US"/>
        </w:rPr>
        <w:t xml:space="preserve"> </w:t>
      </w:r>
      <w:r w:rsidRPr="00D81DAD">
        <w:rPr>
          <w:i/>
          <w:iCs/>
          <w:lang w:val="en-US"/>
        </w:rPr>
        <w:t>Worst case scenario</w:t>
      </w:r>
      <w:r w:rsidRPr="00D81DAD">
        <w:rPr>
          <w:lang w:val="en-US"/>
        </w:rPr>
        <w:br/>
      </w:r>
      <w:r w:rsidRPr="00D81DAD">
        <w:rPr>
          <w:b/>
          <w:bCs/>
          <w:lang w:val="en-US"/>
        </w:rPr>
        <w:t>Run variant:</w:t>
      </w:r>
      <w:r w:rsidRPr="00D81DAD">
        <w:rPr>
          <w:lang w:val="en-US"/>
        </w:rPr>
        <w:t xml:space="preserve"> </w:t>
      </w:r>
      <w:r w:rsidR="002E6000" w:rsidRPr="00A13067">
        <w:rPr>
          <w:i/>
          <w:iCs/>
          <w:lang w:val="en-US"/>
        </w:rPr>
        <w:t xml:space="preserve">MPAs locked in </w:t>
      </w:r>
      <w:r w:rsidR="002E6000">
        <w:rPr>
          <w:i/>
          <w:iCs/>
          <w:lang w:val="en-US"/>
        </w:rPr>
        <w:t>-</w:t>
      </w:r>
      <w:r w:rsidRPr="00D81DAD">
        <w:rPr>
          <w:i/>
          <w:iCs/>
          <w:lang w:val="en-US"/>
        </w:rPr>
        <w:t xml:space="preserve"> no species weights</w:t>
      </w:r>
      <w:r w:rsidR="009B3D06" w:rsidRPr="009B3D06">
        <w:rPr>
          <w:i/>
          <w:iCs/>
          <w:lang w:val="en-US"/>
        </w:rPr>
        <w:t xml:space="preserve"> </w:t>
      </w:r>
      <w:r w:rsidR="009B3D06">
        <w:rPr>
          <w:i/>
          <w:iCs/>
          <w:lang w:val="en-US"/>
        </w:rPr>
        <w:t>used</w:t>
      </w:r>
    </w:p>
    <w:p w14:paraId="25F6C84F" w14:textId="77777777" w:rsidR="00D81DAD" w:rsidRPr="00D81DAD" w:rsidRDefault="00000000" w:rsidP="00D81DAD">
      <w:r>
        <w:pict w14:anchorId="0288D016">
          <v:rect id="_x0000_i1025" style="width:0;height:1.5pt" o:hralign="center" o:hrstd="t" o:hr="t" fillcolor="#a0a0a0" stroked="f"/>
        </w:pict>
      </w:r>
    </w:p>
    <w:p w14:paraId="076F4D87" w14:textId="33230CE0" w:rsidR="00D81DAD" w:rsidRPr="00D81DAD" w:rsidRDefault="00D81DAD" w:rsidP="00274B8C">
      <w:pPr>
        <w:jc w:val="both"/>
        <w:rPr>
          <w:b/>
          <w:bCs/>
          <w:lang w:val="en-US"/>
        </w:rPr>
      </w:pPr>
      <w:r w:rsidRPr="00D81DAD">
        <w:rPr>
          <w:b/>
          <w:bCs/>
          <w:lang w:val="en-US"/>
        </w:rPr>
        <w:t>What this scenario represents</w:t>
      </w:r>
      <w:r w:rsidR="00274B8C">
        <w:rPr>
          <w:b/>
          <w:bCs/>
          <w:lang w:val="en-US"/>
        </w:rPr>
        <w:t>:</w:t>
      </w:r>
    </w:p>
    <w:p w14:paraId="53FDEAD1" w14:textId="0A70642C" w:rsidR="00D81DAD" w:rsidRPr="00D81DAD" w:rsidRDefault="00D81DAD" w:rsidP="00274B8C">
      <w:pPr>
        <w:jc w:val="both"/>
        <w:rPr>
          <w:lang w:val="en-US"/>
        </w:rPr>
      </w:pPr>
      <w:r w:rsidRPr="00D81DAD">
        <w:rPr>
          <w:lang w:val="en-US"/>
        </w:rPr>
        <w:t>This scenario explores conservation priorities for the Black Sea under a severe climate change future (RCP8.</w:t>
      </w:r>
      <w:r w:rsidR="00565445">
        <w:rPr>
          <w:lang w:val="en-US"/>
        </w:rPr>
        <w:t>5 -</w:t>
      </w:r>
      <w:r w:rsidRPr="00D81DAD">
        <w:rPr>
          <w:lang w:val="en-US"/>
        </w:rPr>
        <w:t xml:space="preserve"> year 2100), combining multiple climate </w:t>
      </w:r>
      <w:r w:rsidR="00565445">
        <w:rPr>
          <w:lang w:val="en-US"/>
        </w:rPr>
        <w:t>change</w:t>
      </w:r>
      <w:r w:rsidRPr="00D81DAD">
        <w:rPr>
          <w:lang w:val="en-US"/>
        </w:rPr>
        <w:t xml:space="preserve"> </w:t>
      </w:r>
      <w:r w:rsidR="00565445">
        <w:rPr>
          <w:lang w:val="en-US"/>
        </w:rPr>
        <w:t>components</w:t>
      </w:r>
      <w:r w:rsidRPr="00D81DAD">
        <w:rPr>
          <w:lang w:val="en-US"/>
        </w:rPr>
        <w:t xml:space="preserve"> to identify areas likely to remain valuable for biodiversity even under extreme</w:t>
      </w:r>
      <w:r w:rsidR="00565445">
        <w:rPr>
          <w:lang w:val="en-US"/>
        </w:rPr>
        <w:t xml:space="preserve"> </w:t>
      </w:r>
      <w:r w:rsidRPr="00D81DAD">
        <w:rPr>
          <w:lang w:val="en-US"/>
        </w:rPr>
        <w:t>warming</w:t>
      </w:r>
      <w:r w:rsidR="002E6000">
        <w:rPr>
          <w:lang w:val="en-US"/>
        </w:rPr>
        <w:t xml:space="preserve">, </w:t>
      </w:r>
      <w:r w:rsidR="002E6000" w:rsidRPr="002E6000">
        <w:rPr>
          <w:lang w:val="en-US"/>
        </w:rPr>
        <w:t>while ensuring existing Marine Protected Areas (MPAs) remain part of the solution</w:t>
      </w:r>
      <w:r w:rsidRPr="00D81DAD">
        <w:rPr>
          <w:lang w:val="en-US"/>
        </w:rPr>
        <w:t>.</w:t>
      </w:r>
      <w:r w:rsidR="00565445">
        <w:rPr>
          <w:lang w:val="en-US"/>
        </w:rPr>
        <w:t xml:space="preserve"> </w:t>
      </w:r>
    </w:p>
    <w:p w14:paraId="4F26254C" w14:textId="77777777" w:rsidR="00D81DAD" w:rsidRPr="00D81DAD" w:rsidRDefault="00000000" w:rsidP="00274B8C">
      <w:pPr>
        <w:jc w:val="both"/>
      </w:pPr>
      <w:r>
        <w:pict w14:anchorId="55A385CD">
          <v:rect id="_x0000_i1026" style="width:0;height:1.5pt" o:hrstd="t" o:hr="t" fillcolor="#a0a0a0" stroked="f"/>
        </w:pict>
      </w:r>
    </w:p>
    <w:p w14:paraId="0571B87E" w14:textId="3EB54AF4" w:rsidR="00D81DAD" w:rsidRPr="00D81DAD" w:rsidRDefault="00D81DAD" w:rsidP="00274B8C">
      <w:pPr>
        <w:jc w:val="both"/>
        <w:rPr>
          <w:b/>
          <w:bCs/>
          <w:lang w:val="en-US"/>
        </w:rPr>
      </w:pPr>
      <w:r w:rsidRPr="00D81DAD">
        <w:rPr>
          <w:b/>
          <w:bCs/>
          <w:lang w:val="en-US"/>
        </w:rPr>
        <w:t>Climate scenario used</w:t>
      </w:r>
      <w:r w:rsidR="00274B8C">
        <w:rPr>
          <w:b/>
          <w:bCs/>
          <w:lang w:val="en-US"/>
        </w:rPr>
        <w:t>:</w:t>
      </w:r>
    </w:p>
    <w:p w14:paraId="2989D984" w14:textId="1840F62D" w:rsidR="00D81DAD" w:rsidRPr="00D81DAD" w:rsidRDefault="00274B8C" w:rsidP="00274B8C">
      <w:pPr>
        <w:jc w:val="both"/>
        <w:rPr>
          <w:lang w:val="en-US"/>
        </w:rPr>
      </w:pPr>
      <w:r w:rsidRPr="00274B8C">
        <w:rPr>
          <w:lang w:val="en-US"/>
        </w:rPr>
        <w:t xml:space="preserve">The analysis is based on species distribution models </w:t>
      </w:r>
      <w:r w:rsidR="000D6B91">
        <w:rPr>
          <w:lang w:val="en-US"/>
        </w:rPr>
        <w:t xml:space="preserve">and environmental conditions </w:t>
      </w:r>
      <w:r w:rsidRPr="00274B8C">
        <w:rPr>
          <w:lang w:val="en-US"/>
        </w:rPr>
        <w:t>projected under RCP</w:t>
      </w:r>
      <w:r w:rsidRPr="00274B8C">
        <w:rPr>
          <w:rFonts w:ascii="Arial" w:hAnsi="Arial" w:cs="Arial"/>
          <w:lang w:val="en-US"/>
        </w:rPr>
        <w:t> </w:t>
      </w:r>
      <w:r w:rsidRPr="00274B8C">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7D50F0F3">
          <v:rect id="_x0000_i1027" style="width:0;height:1.5pt" o:hrstd="t" o:hr="t" fillcolor="#a0a0a0" stroked="f"/>
        </w:pict>
      </w:r>
    </w:p>
    <w:p w14:paraId="286A7718" w14:textId="4C095399" w:rsidR="00D81DAD" w:rsidRPr="00D81DAD" w:rsidRDefault="00D81DAD" w:rsidP="00274B8C">
      <w:pPr>
        <w:jc w:val="both"/>
        <w:rPr>
          <w:b/>
          <w:bCs/>
          <w:lang w:val="en-US"/>
        </w:rPr>
      </w:pPr>
      <w:r w:rsidRPr="00D81DAD">
        <w:rPr>
          <w:b/>
          <w:bCs/>
          <w:lang w:val="en-US"/>
        </w:rPr>
        <w:t>Data and inputs used</w:t>
      </w:r>
      <w:r w:rsidR="00274B8C">
        <w:rPr>
          <w:b/>
          <w:bCs/>
          <w:lang w:val="en-US"/>
        </w:rPr>
        <w:t>:</w:t>
      </w:r>
    </w:p>
    <w:p w14:paraId="25445300" w14:textId="77777777" w:rsidR="00016062" w:rsidRPr="00016062" w:rsidRDefault="00016062" w:rsidP="00016062">
      <w:pPr>
        <w:pStyle w:val="ListParagraph"/>
        <w:numPr>
          <w:ilvl w:val="0"/>
          <w:numId w:val="1"/>
        </w:numPr>
        <w:rPr>
          <w:lang w:val="en-US"/>
        </w:rPr>
      </w:pPr>
      <w:r w:rsidRPr="00016062">
        <w:rPr>
          <w:b/>
          <w:bCs/>
          <w:lang w:val="en-US"/>
        </w:rPr>
        <w:t xml:space="preserve">Future species distributions (RCP8.5 2100): </w:t>
      </w:r>
      <w:r w:rsidRPr="00016062">
        <w:rPr>
          <w:lang w:val="en-US"/>
        </w:rPr>
        <w:t>Species distributions under projected climate conditions.</w:t>
      </w:r>
    </w:p>
    <w:p w14:paraId="7CAE58D2" w14:textId="77777777" w:rsidR="00D81DAD" w:rsidRPr="00D81DAD" w:rsidRDefault="00D81DAD" w:rsidP="00274B8C">
      <w:pPr>
        <w:numPr>
          <w:ilvl w:val="0"/>
          <w:numId w:val="1"/>
        </w:numPr>
        <w:jc w:val="both"/>
        <w:rPr>
          <w:lang w:val="en-US"/>
        </w:rPr>
      </w:pPr>
      <w:r w:rsidRPr="00D81DAD">
        <w:rPr>
          <w:b/>
          <w:bCs/>
          <w:lang w:val="en-US"/>
        </w:rPr>
        <w:t>Habitat refugia:</w:t>
      </w:r>
      <w:r w:rsidRPr="00D81DAD">
        <w:rPr>
          <w:lang w:val="en-US"/>
        </w:rPr>
        <w:t xml:space="preserve"> Identified as areas where species are projected to occur both in the current period and under RCP8.5 in 2100. These overlapping zones are critical because they are more likely to remain suitable under climate change, offering stable habitat that can support biodiversity persistence.</w:t>
      </w:r>
    </w:p>
    <w:p w14:paraId="47926660" w14:textId="1FCE76E5" w:rsidR="00D81DAD" w:rsidRPr="00D81DAD" w:rsidRDefault="00D81DAD" w:rsidP="00274B8C">
      <w:pPr>
        <w:numPr>
          <w:ilvl w:val="0"/>
          <w:numId w:val="1"/>
        </w:numPr>
        <w:jc w:val="both"/>
        <w:rPr>
          <w:lang w:val="en-US"/>
        </w:rPr>
      </w:pPr>
      <w:r w:rsidRPr="00D81DAD">
        <w:rPr>
          <w:b/>
          <w:bCs/>
          <w:lang w:val="en-US"/>
        </w:rPr>
        <w:t>Climatic refugia:</w:t>
      </w:r>
      <w:r w:rsidRPr="00D81DAD">
        <w:rPr>
          <w:lang w:val="en-US"/>
        </w:rPr>
        <w:t xml:space="preserve"> </w:t>
      </w:r>
      <w:r w:rsidR="009F04DA" w:rsidRPr="009F04DA">
        <w:rPr>
          <w:lang w:val="en-US"/>
        </w:rPr>
        <w:t>Climate refugia are areas that remain relatively buffered from the effects of climate change over time, enabling them to play a vital role in safeguarding biodiversity.</w:t>
      </w:r>
    </w:p>
    <w:p w14:paraId="566E54E7" w14:textId="4AB4F7D1" w:rsidR="00D81DAD" w:rsidRPr="00D81DAD" w:rsidRDefault="00D81DAD" w:rsidP="00274B8C">
      <w:pPr>
        <w:numPr>
          <w:ilvl w:val="0"/>
          <w:numId w:val="1"/>
        </w:numPr>
        <w:jc w:val="both"/>
        <w:rPr>
          <w:lang w:val="en-US"/>
        </w:rPr>
      </w:pPr>
      <w:r w:rsidRPr="00D81DAD">
        <w:rPr>
          <w:b/>
          <w:bCs/>
          <w:lang w:val="en-US"/>
        </w:rPr>
        <w:t xml:space="preserve">Climate change metrics used as </w:t>
      </w:r>
      <w:r w:rsidR="00F2246E">
        <w:rPr>
          <w:b/>
          <w:bCs/>
          <w:lang w:val="en-US"/>
        </w:rPr>
        <w:t xml:space="preserve">a cumulative </w:t>
      </w:r>
      <w:r w:rsidRPr="00D81DAD">
        <w:rPr>
          <w:b/>
          <w:bCs/>
          <w:lang w:val="en-US"/>
        </w:rPr>
        <w:t>cost layer</w:t>
      </w:r>
      <w:r w:rsidR="0097616F" w:rsidRPr="0097616F">
        <w:rPr>
          <w:b/>
          <w:bCs/>
          <w:lang w:val="en-US"/>
        </w:rPr>
        <w:t>, highlight</w:t>
      </w:r>
      <w:r w:rsidR="00A42994">
        <w:rPr>
          <w:b/>
          <w:bCs/>
          <w:lang w:val="en-US"/>
        </w:rPr>
        <w:t>ing</w:t>
      </w:r>
      <w:r w:rsidR="0097616F" w:rsidRPr="0097616F">
        <w:rPr>
          <w:b/>
          <w:bCs/>
          <w:lang w:val="en-US"/>
        </w:rPr>
        <w:t xml:space="preserve"> areas under the greatest climatic pressure</w:t>
      </w:r>
      <w:r w:rsidRPr="00D81DAD">
        <w:rPr>
          <w:b/>
          <w:bCs/>
          <w:lang w:val="en-US"/>
        </w:rPr>
        <w:t>:</w:t>
      </w:r>
    </w:p>
    <w:p w14:paraId="61BC0E90" w14:textId="04EE8D7F" w:rsidR="00D81DAD" w:rsidRPr="00D81DAD" w:rsidRDefault="00D81DAD" w:rsidP="00274B8C">
      <w:pPr>
        <w:numPr>
          <w:ilvl w:val="1"/>
          <w:numId w:val="1"/>
        </w:numPr>
        <w:tabs>
          <w:tab w:val="num" w:pos="1440"/>
        </w:tabs>
        <w:jc w:val="both"/>
        <w:rPr>
          <w:lang w:val="en-US"/>
        </w:rPr>
      </w:pPr>
      <w:r w:rsidRPr="00D81DAD">
        <w:rPr>
          <w:b/>
          <w:bCs/>
          <w:lang w:val="en-US"/>
        </w:rPr>
        <w:t>Changes in the probability of local climate extremes:</w:t>
      </w:r>
      <w:r w:rsidRPr="00D81DAD">
        <w:rPr>
          <w:lang w:val="en-US"/>
        </w:rPr>
        <w:t xml:space="preserve"> This metric tracks the change in frequency of extreme temperature. Areas where such extremes become much more common are considered riskier for conservation.</w:t>
      </w:r>
    </w:p>
    <w:p w14:paraId="068792B1" w14:textId="5282025F" w:rsidR="00D81DAD" w:rsidRPr="00D81DAD" w:rsidRDefault="00D81DAD" w:rsidP="00274B8C">
      <w:pPr>
        <w:numPr>
          <w:ilvl w:val="1"/>
          <w:numId w:val="1"/>
        </w:numPr>
        <w:tabs>
          <w:tab w:val="num" w:pos="1440"/>
        </w:tabs>
        <w:jc w:val="both"/>
        <w:rPr>
          <w:lang w:val="en-US"/>
        </w:rPr>
      </w:pPr>
      <w:r w:rsidRPr="00D81DAD">
        <w:rPr>
          <w:b/>
          <w:bCs/>
          <w:lang w:val="en-US"/>
        </w:rPr>
        <w:lastRenderedPageBreak/>
        <w:t>Novel Climate:</w:t>
      </w:r>
      <w:r w:rsidRPr="00D81DAD">
        <w:rPr>
          <w:lang w:val="en-US"/>
        </w:rPr>
        <w:t xml:space="preserve"> Quantifies how different the climate in will be compared to the historical baseline. </w:t>
      </w:r>
      <w:r w:rsidR="002C1E06">
        <w:rPr>
          <w:lang w:val="en-US"/>
        </w:rPr>
        <w:t>Areas with</w:t>
      </w:r>
      <w:r w:rsidRPr="00D81DAD">
        <w:rPr>
          <w:lang w:val="en-US"/>
        </w:rPr>
        <w:t xml:space="preserve"> higher values </w:t>
      </w:r>
      <w:r w:rsidR="002C1E06">
        <w:rPr>
          <w:lang w:val="en-US"/>
        </w:rPr>
        <w:t>will face</w:t>
      </w:r>
      <w:r w:rsidRPr="00D81DAD">
        <w:rPr>
          <w:lang w:val="en-US"/>
        </w:rPr>
        <w:t xml:space="preserve"> conditions outside past climate variability, which can challenge species survival.</w:t>
      </w:r>
    </w:p>
    <w:p w14:paraId="1A1344C1" w14:textId="5D94A1BD" w:rsidR="00D81DAD" w:rsidRPr="00D81DAD" w:rsidRDefault="00D81DAD" w:rsidP="00274B8C">
      <w:pPr>
        <w:numPr>
          <w:ilvl w:val="1"/>
          <w:numId w:val="1"/>
        </w:numPr>
        <w:tabs>
          <w:tab w:val="num" w:pos="1440"/>
        </w:tabs>
        <w:jc w:val="both"/>
        <w:rPr>
          <w:lang w:val="en-US"/>
        </w:rPr>
      </w:pPr>
      <w:r w:rsidRPr="00D81DAD">
        <w:rPr>
          <w:b/>
          <w:bCs/>
          <w:lang w:val="en-US"/>
        </w:rPr>
        <w:t>Standardized Local Anomalies:</w:t>
      </w:r>
      <w:r w:rsidRPr="00D81DAD">
        <w:rPr>
          <w:lang w:val="en-US"/>
        </w:rPr>
        <w:t xml:space="preserve"> Measures the magnitude of projected temperature changes relative to the historical local inter-annual variability. </w:t>
      </w:r>
      <w:r w:rsidR="003B77FC">
        <w:rPr>
          <w:lang w:val="en-US"/>
        </w:rPr>
        <w:t xml:space="preserve">Areas with larger values are likely </w:t>
      </w:r>
      <w:r w:rsidR="008F0A1D" w:rsidRPr="003B77FC">
        <w:rPr>
          <w:lang w:val="en-US"/>
        </w:rPr>
        <w:t>to</w:t>
      </w:r>
      <w:r w:rsidR="003B77FC">
        <w:rPr>
          <w:lang w:val="en-US"/>
        </w:rPr>
        <w:t xml:space="preserve"> face</w:t>
      </w:r>
      <w:r w:rsidR="008F0A1D" w:rsidRPr="003B77FC">
        <w:rPr>
          <w:lang w:val="en-US"/>
        </w:rPr>
        <w:t xml:space="preserve"> large changes in temperature</w:t>
      </w:r>
      <w:r w:rsidRPr="00D81DAD">
        <w:rPr>
          <w:lang w:val="en-US"/>
        </w:rPr>
        <w:t>.</w:t>
      </w:r>
    </w:p>
    <w:p w14:paraId="160B0FB4" w14:textId="77777777" w:rsidR="00D81DAD" w:rsidRPr="00D81DAD" w:rsidRDefault="00000000" w:rsidP="00274B8C">
      <w:pPr>
        <w:jc w:val="both"/>
      </w:pPr>
      <w:r>
        <w:pict w14:anchorId="25388534">
          <v:rect id="_x0000_i1028" style="width:0;height:1.5pt" o:hrstd="t" o:hr="t" fillcolor="#a0a0a0" stroked="f"/>
        </w:pict>
      </w:r>
    </w:p>
    <w:p w14:paraId="06E8B2A3" w14:textId="77777777" w:rsidR="00894C70" w:rsidRPr="00A13067" w:rsidRDefault="00894C70" w:rsidP="00894C70">
      <w:pPr>
        <w:jc w:val="both"/>
        <w:rPr>
          <w:b/>
          <w:bCs/>
          <w:lang w:val="en-US"/>
        </w:rPr>
      </w:pPr>
      <w:r w:rsidRPr="00A13067">
        <w:rPr>
          <w:b/>
          <w:bCs/>
          <w:lang w:val="en-US"/>
        </w:rPr>
        <w:t>MPAs locked in – what this means &amp; why</w:t>
      </w:r>
      <w:r>
        <w:rPr>
          <w:b/>
          <w:bCs/>
          <w:lang w:val="en-US"/>
        </w:rPr>
        <w:t>:</w:t>
      </w:r>
    </w:p>
    <w:p w14:paraId="2819C1B3" w14:textId="77777777" w:rsidR="00894C70" w:rsidRPr="00A13067" w:rsidRDefault="00894C70" w:rsidP="00894C70">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5C2B5F02" w14:textId="6071000E" w:rsidR="00894C70" w:rsidRDefault="00894C70" w:rsidP="00274B8C">
      <w:pPr>
        <w:jc w:val="both"/>
        <w:rPr>
          <w:b/>
          <w:bCs/>
          <w:lang w:val="en-US"/>
        </w:rPr>
      </w:pPr>
      <w:r>
        <w:pict w14:anchorId="582D6463">
          <v:rect id="_x0000_i1029" style="width:0;height:1.5pt" o:hrstd="t" o:hr="t" fillcolor="#a0a0a0" stroked="f"/>
        </w:pict>
      </w:r>
    </w:p>
    <w:p w14:paraId="0EFC9C79" w14:textId="3EA507DC" w:rsidR="00D81DAD" w:rsidRPr="00D81DAD" w:rsidRDefault="00D81DAD" w:rsidP="00274B8C">
      <w:pPr>
        <w:jc w:val="both"/>
        <w:rPr>
          <w:b/>
          <w:bCs/>
          <w:lang w:val="en-US"/>
        </w:rPr>
      </w:pPr>
      <w:r w:rsidRPr="00D81DAD">
        <w:rPr>
          <w:b/>
          <w:bCs/>
          <w:lang w:val="en-US"/>
        </w:rPr>
        <w:t>Summary</w:t>
      </w:r>
    </w:p>
    <w:p w14:paraId="0C0B7DD7" w14:textId="273B449B" w:rsidR="00D81DAD" w:rsidRPr="00D81DAD" w:rsidRDefault="00D81DAD" w:rsidP="00274B8C">
      <w:pPr>
        <w:jc w:val="both"/>
        <w:rPr>
          <w:lang w:val="en-US"/>
        </w:rPr>
      </w:pPr>
      <w:r w:rsidRPr="00D81DAD">
        <w:rPr>
          <w:lang w:val="en-US"/>
        </w:rPr>
        <w:t xml:space="preserve">This </w:t>
      </w:r>
      <w:r w:rsidR="007679CF">
        <w:rPr>
          <w:lang w:val="en-US"/>
        </w:rPr>
        <w:t>scenario</w:t>
      </w:r>
      <w:r w:rsidRPr="00D81DAD">
        <w:rPr>
          <w:lang w:val="en-US"/>
        </w:rPr>
        <w:t xml:space="preserve"> identifies areas that may remain critical for conservation even under severe climate change by the end of the century, balancing future biodiversity</w:t>
      </w:r>
      <w:r w:rsidR="00627BBB">
        <w:rPr>
          <w:lang w:val="en-US"/>
        </w:rPr>
        <w:t xml:space="preserve"> </w:t>
      </w:r>
      <w:r w:rsidR="00113EC6">
        <w:rPr>
          <w:lang w:val="en-US"/>
        </w:rPr>
        <w:t>needs</w:t>
      </w:r>
      <w:r w:rsidRPr="00D81DAD">
        <w:rPr>
          <w:lang w:val="en-US"/>
        </w:rPr>
        <w:t xml:space="preserve"> with information on habitat stability and extreme climate threats</w:t>
      </w:r>
      <w:r w:rsidR="00DD2BEC">
        <w:rPr>
          <w:lang w:val="en-US"/>
        </w:rPr>
        <w:t xml:space="preserve">, </w:t>
      </w:r>
      <w:r w:rsidR="00DD2BEC" w:rsidRPr="00A13067">
        <w:rPr>
          <w:lang w:val="en-US"/>
        </w:rPr>
        <w:t>ensuring the existing MPA network is respected</w:t>
      </w:r>
      <w:r w:rsidRPr="00D81DAD">
        <w:rPr>
          <w:lang w:val="en-US"/>
        </w:rPr>
        <w:t>.</w:t>
      </w:r>
    </w:p>
    <w:p w14:paraId="2D02358D" w14:textId="77777777" w:rsidR="001B332A" w:rsidRPr="00274B8C" w:rsidRDefault="001B332A" w:rsidP="00274B8C">
      <w:pPr>
        <w:jc w:val="both"/>
        <w:rPr>
          <w:lang w:val="en-US"/>
        </w:rPr>
      </w:pPr>
    </w:p>
    <w:sectPr w:rsidR="001B332A" w:rsidRPr="00274B8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420FA"/>
    <w:multiLevelType w:val="multilevel"/>
    <w:tmpl w:val="B780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4E4092"/>
    <w:multiLevelType w:val="multilevel"/>
    <w:tmpl w:val="BD82D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927"/>
        </w:tabs>
        <w:ind w:left="927"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2012671">
    <w:abstractNumId w:val="1"/>
  </w:num>
  <w:num w:numId="2" w16cid:durableId="51199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372"/>
    <w:rsid w:val="00016062"/>
    <w:rsid w:val="000D6B91"/>
    <w:rsid w:val="00113EC6"/>
    <w:rsid w:val="001B332A"/>
    <w:rsid w:val="001E7D91"/>
    <w:rsid w:val="00274B8C"/>
    <w:rsid w:val="002C1E06"/>
    <w:rsid w:val="002E6000"/>
    <w:rsid w:val="003B77FC"/>
    <w:rsid w:val="0041351F"/>
    <w:rsid w:val="004B5188"/>
    <w:rsid w:val="00565445"/>
    <w:rsid w:val="005A650D"/>
    <w:rsid w:val="00627BBB"/>
    <w:rsid w:val="006C55B0"/>
    <w:rsid w:val="006F3B72"/>
    <w:rsid w:val="007679CF"/>
    <w:rsid w:val="00894C70"/>
    <w:rsid w:val="008F0A1D"/>
    <w:rsid w:val="0097616F"/>
    <w:rsid w:val="009B3D06"/>
    <w:rsid w:val="009F04DA"/>
    <w:rsid w:val="00A42994"/>
    <w:rsid w:val="00B9409B"/>
    <w:rsid w:val="00C648E5"/>
    <w:rsid w:val="00CC0372"/>
    <w:rsid w:val="00D81DAD"/>
    <w:rsid w:val="00DD2BEC"/>
    <w:rsid w:val="00F2246E"/>
    <w:rsid w:val="00F3183B"/>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F537E"/>
  <w15:chartTrackingRefBased/>
  <w15:docId w15:val="{A11B1957-5D6E-4BEA-9AFE-0E8C5EBD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03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03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03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03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03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037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037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037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037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3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03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03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03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03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03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03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03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0372"/>
    <w:rPr>
      <w:rFonts w:eastAsiaTheme="majorEastAsia" w:cstheme="majorBidi"/>
      <w:color w:val="272727" w:themeColor="text1" w:themeTint="D8"/>
    </w:rPr>
  </w:style>
  <w:style w:type="paragraph" w:styleId="Title">
    <w:name w:val="Title"/>
    <w:basedOn w:val="Normal"/>
    <w:next w:val="Normal"/>
    <w:link w:val="TitleChar"/>
    <w:uiPriority w:val="10"/>
    <w:qFormat/>
    <w:rsid w:val="00CC03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03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03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03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0372"/>
    <w:pPr>
      <w:spacing w:before="160"/>
      <w:jc w:val="center"/>
    </w:pPr>
    <w:rPr>
      <w:i/>
      <w:iCs/>
      <w:color w:val="404040" w:themeColor="text1" w:themeTint="BF"/>
    </w:rPr>
  </w:style>
  <w:style w:type="character" w:customStyle="1" w:styleId="QuoteChar">
    <w:name w:val="Quote Char"/>
    <w:basedOn w:val="DefaultParagraphFont"/>
    <w:link w:val="Quote"/>
    <w:uiPriority w:val="29"/>
    <w:rsid w:val="00CC0372"/>
    <w:rPr>
      <w:i/>
      <w:iCs/>
      <w:color w:val="404040" w:themeColor="text1" w:themeTint="BF"/>
    </w:rPr>
  </w:style>
  <w:style w:type="paragraph" w:styleId="ListParagraph">
    <w:name w:val="List Paragraph"/>
    <w:basedOn w:val="Normal"/>
    <w:uiPriority w:val="34"/>
    <w:qFormat/>
    <w:rsid w:val="00CC0372"/>
    <w:pPr>
      <w:ind w:left="720"/>
      <w:contextualSpacing/>
    </w:pPr>
  </w:style>
  <w:style w:type="character" w:styleId="IntenseEmphasis">
    <w:name w:val="Intense Emphasis"/>
    <w:basedOn w:val="DefaultParagraphFont"/>
    <w:uiPriority w:val="21"/>
    <w:qFormat/>
    <w:rsid w:val="00CC0372"/>
    <w:rPr>
      <w:i/>
      <w:iCs/>
      <w:color w:val="0F4761" w:themeColor="accent1" w:themeShade="BF"/>
    </w:rPr>
  </w:style>
  <w:style w:type="paragraph" w:styleId="IntenseQuote">
    <w:name w:val="Intense Quote"/>
    <w:basedOn w:val="Normal"/>
    <w:next w:val="Normal"/>
    <w:link w:val="IntenseQuoteChar"/>
    <w:uiPriority w:val="30"/>
    <w:qFormat/>
    <w:rsid w:val="00CC03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0372"/>
    <w:rPr>
      <w:i/>
      <w:iCs/>
      <w:color w:val="0F4761" w:themeColor="accent1" w:themeShade="BF"/>
    </w:rPr>
  </w:style>
  <w:style w:type="character" w:styleId="IntenseReference">
    <w:name w:val="Intense Reference"/>
    <w:basedOn w:val="DefaultParagraphFont"/>
    <w:uiPriority w:val="32"/>
    <w:qFormat/>
    <w:rsid w:val="00CC037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806">
      <w:bodyDiv w:val="1"/>
      <w:marLeft w:val="0"/>
      <w:marRight w:val="0"/>
      <w:marTop w:val="0"/>
      <w:marBottom w:val="0"/>
      <w:divBdr>
        <w:top w:val="none" w:sz="0" w:space="0" w:color="auto"/>
        <w:left w:val="none" w:sz="0" w:space="0" w:color="auto"/>
        <w:bottom w:val="none" w:sz="0" w:space="0" w:color="auto"/>
        <w:right w:val="none" w:sz="0" w:space="0" w:color="auto"/>
      </w:divBdr>
    </w:div>
    <w:div w:id="5074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450</Words>
  <Characters>2430</Characters>
  <Application>Microsoft Office Word</Application>
  <DocSecurity>0</DocSecurity>
  <Lines>20</Lines>
  <Paragraphs>5</Paragraphs>
  <ScaleCrop>false</ScaleCrop>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48</cp:revision>
  <dcterms:created xsi:type="dcterms:W3CDTF">2025-08-04T16:37:00Z</dcterms:created>
  <dcterms:modified xsi:type="dcterms:W3CDTF">2025-08-04T18:10:00Z</dcterms:modified>
</cp:coreProperties>
</file>